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Structured interview guide</w:t>
      </w:r>
    </w:p>
    <w:p>
      <w:pPr>
        <w:spacing w:after="240"/>
      </w:pPr>
      <w:r>
        <w:rPr>
          <w:i/>
          <w:iCs/>
          <w:color w:val="595959"/>
        </w:rPr>
        <w:t xml:space="preserve">Replace the gray text and delete what you do not need. Ask every candidate the same questions in the same order.</w:t>
      </w:r>
    </w:p>
    <w:p>
      <w:pPr>
        <w:pStyle w:val="Heading2"/>
      </w:pPr>
      <w:r>
        <w:t xml:space="preserve">Role and interview</w:t>
      </w:r>
    </w:p>
    <w:tbl>
      <w:tblPr>
        <w:tblW w:type="dxa" w:w="936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360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Role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Job title and team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Hiring manager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Interviewer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Interview stage and length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Before the interview</w:t>
      </w:r>
    </w:p>
    <w:p>
      <w:r>
        <w:t xml:space="preserve">☐ Read the job description and pick the competencies the role needs</w:t>
      </w:r>
    </w:p>
    <w:p>
      <w:r>
        <w:t xml:space="preserve">☐ Use the same guide you use for every candidate</w:t>
      </w:r>
    </w:p>
    <w:p>
      <w:r>
        <w:t xml:space="preserve">☐ Agree on the rating scale with any other interviewer</w:t>
      </w:r>
    </w:p>
    <w:p>
      <w:r>
        <w:t xml:space="preserve">☐ Decide whether you will record, and plan to ask for the candidate's consent first</w:t>
      </w:r>
    </w:p>
    <w:p>
      <w:r>
        <w:t xml:space="preserve">☐ Block time to write up your ratings right after the interview</w:t>
      </w:r>
    </w:p>
    <w:p>
      <w:pPr>
        <w:pStyle w:val="Heading2"/>
      </w:pPr>
      <w:r>
        <w:t xml:space="preserve">Competencies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shd w:fill="F2F2F2" w:color="auto" w:val="clear"/>
          </w:tcPr>
          <w:p>
            <w:r>
              <w:rPr>
                <w:b/>
                <w:bCs/>
              </w:rPr>
              <w:t xml:space="preserve">Competency</w:t>
            </w:r>
          </w:p>
        </w:tc>
        <w:tc>
          <w:tcPr>
            <w:tcW w:type="dxa" w:w="4680"/>
            <w:shd w:fill="F2F2F2" w:color="auto" w:val="clear"/>
          </w:tcPr>
          <w:p>
            <w:r>
              <w:rPr>
                <w:b/>
                <w:bCs/>
              </w:rPr>
              <w:t xml:space="preserve">What a strong answer shows</w:t>
            </w:r>
          </w:p>
        </w:tc>
      </w:tr>
      <w:tr>
        <w:trPr>
          <w:trHeight w:val="440" w:hRule="atLeast"/>
        </w:trP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rPr>
          <w:trHeight w:val="440" w:hRule="atLeast"/>
        </w:trP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rPr>
          <w:trHeight w:val="440" w:hRule="atLeast"/>
        </w:trP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rPr>
          <w:trHeight w:val="440" w:hRule="atLeast"/>
        </w:trP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Pick the few competencies the role needs and ask about each one.</w:t>
      </w:r>
    </w:p>
    <w:p>
      <w:pPr>
        <w:spacing w:after="120"/>
      </w:pPr>
      <w:r>
        <w:rPr>
          <w:i/>
          <w:iCs/>
          <w:color w:val="595959"/>
        </w:rPr>
        <w:t xml:space="preserve">Ask about and note job-related things only. Do not record protected characteristics such as age, race, religion, disability or family status.</w:t>
      </w:r>
    </w:p>
    <w:p>
      <w:pPr>
        <w:pStyle w:val="Heading2"/>
      </w:pPr>
      <w:r>
        <w:t xml:space="preserve">Opening</w:t>
      </w:r>
    </w:p>
    <w:p>
      <w:pPr>
        <w:spacing w:after="120"/>
      </w:pPr>
      <w:r>
        <w:t xml:space="preserve">Thank the candidate, explain how the interview is structured and how long it will take, and ask whether they have questions before you begin.</w:t>
      </w:r>
    </w:p>
    <w:p>
      <w:pPr>
        <w:spacing w:after="120"/>
      </w:pPr>
      <w:r>
        <w:t xml:space="preserve">If you want to record, ask for the candidate's consent before you start, and note the answer in your interview notes.</w:t>
      </w:r>
    </w:p>
    <w:p>
      <w:pPr>
        <w:pStyle w:val="Heading2"/>
      </w:pPr>
      <w:r>
        <w:t xml:space="preserve">Questions: first competency</w:t>
      </w:r>
    </w:p>
    <w:tbl>
      <w:tblPr>
        <w:tblW w:type="dxa" w:w="936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360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Competency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shd w:fill="F2F2F2" w:color="auto" w:val="clear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dxa" w:w="3120"/>
            <w:shd w:fill="F2F2F2" w:color="auto" w:val="clear"/>
          </w:tcPr>
          <w:p>
            <w:r>
              <w:rPr>
                <w:b/>
                <w:bCs/>
              </w:rPr>
              <w:t xml:space="preserve">Follow-up probes</w:t>
            </w:r>
          </w:p>
        </w:tc>
        <w:tc>
          <w:tcPr>
            <w:tcW w:type="dxa" w:w="3120"/>
            <w:shd w:fill="F2F2F2" w:color="auto" w:val="clear"/>
          </w:tcPr>
          <w:p>
            <w:r>
              <w:rPr>
                <w:b/>
                <w:bCs/>
              </w:rPr>
              <w:t xml:space="preserve">What to listen for</w:t>
            </w:r>
          </w:p>
        </w:tc>
      </w:tr>
      <w:tr>
        <w:trPr>
          <w:trHeight w:val="440" w:hRule="atLeast"/>
        </w:trP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rPr>
          <w:trHeight w:val="440" w:hRule="atLeast"/>
        </w:trP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rPr>
          <w:trHeight w:val="440" w:hRule="atLeast"/>
        </w:trP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Ask about a specific past situation, for example: Tell me about a time you had to change a plan at short notice.</w:t>
      </w:r>
    </w:p>
    <w:p>
      <w:pPr>
        <w:pStyle w:val="Heading2"/>
      </w:pPr>
      <w:r>
        <w:t xml:space="preserve">Questions: second competency</w:t>
      </w:r>
    </w:p>
    <w:tbl>
      <w:tblPr>
        <w:tblW w:type="dxa" w:w="936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360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Competency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shd w:fill="F2F2F2" w:color="auto" w:val="clear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dxa" w:w="3120"/>
            <w:shd w:fill="F2F2F2" w:color="auto" w:val="clear"/>
          </w:tcPr>
          <w:p>
            <w:r>
              <w:rPr>
                <w:b/>
                <w:bCs/>
              </w:rPr>
              <w:t xml:space="preserve">Follow-up probes</w:t>
            </w:r>
          </w:p>
        </w:tc>
        <w:tc>
          <w:tcPr>
            <w:tcW w:type="dxa" w:w="3120"/>
            <w:shd w:fill="F2F2F2" w:color="auto" w:val="clear"/>
          </w:tcPr>
          <w:p>
            <w:r>
              <w:rPr>
                <w:b/>
                <w:bCs/>
              </w:rPr>
              <w:t xml:space="preserve">What to listen for</w:t>
            </w:r>
          </w:p>
        </w:tc>
      </w:tr>
      <w:tr>
        <w:trPr>
          <w:trHeight w:val="440" w:hRule="atLeast"/>
        </w:trP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rPr>
          <w:trHeight w:val="440" w:hRule="atLeast"/>
        </w:trP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rPr>
          <w:trHeight w:val="440" w:hRule="atLeast"/>
        </w:trP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Questions: third competency</w:t>
      </w:r>
    </w:p>
    <w:tbl>
      <w:tblPr>
        <w:tblW w:type="dxa" w:w="936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360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Competency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shd w:fill="F2F2F2" w:color="auto" w:val="clear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dxa" w:w="3120"/>
            <w:shd w:fill="F2F2F2" w:color="auto" w:val="clear"/>
          </w:tcPr>
          <w:p>
            <w:r>
              <w:rPr>
                <w:b/>
                <w:bCs/>
              </w:rPr>
              <w:t xml:space="preserve">Follow-up probes</w:t>
            </w:r>
          </w:p>
        </w:tc>
        <w:tc>
          <w:tcPr>
            <w:tcW w:type="dxa" w:w="3120"/>
            <w:shd w:fill="F2F2F2" w:color="auto" w:val="clear"/>
          </w:tcPr>
          <w:p>
            <w:r>
              <w:rPr>
                <w:b/>
                <w:bCs/>
              </w:rPr>
              <w:t xml:space="preserve">What to listen for</w:t>
            </w:r>
          </w:p>
        </w:tc>
      </w:tr>
      <w:tr>
        <w:trPr>
          <w:trHeight w:val="440" w:hRule="atLeast"/>
        </w:trP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rPr>
          <w:trHeight w:val="440" w:hRule="atLeast"/>
        </w:trP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rPr>
          <w:trHeight w:val="440" w:hRule="atLeast"/>
        </w:trP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Rating scale</w:t>
      </w:r>
    </w:p>
    <w:p>
      <w:pPr>
        <w:pStyle w:val="ListParagraph"/>
        <w:numPr>
          <w:ilvl w:val="0"/>
          <w:numId w:val="2"/>
        </w:numPr>
      </w:pPr>
      <w:r>
        <w:t xml:space="preserve">1: Little or no evidence of the competency</w:t>
      </w:r>
    </w:p>
    <w:p>
      <w:pPr>
        <w:pStyle w:val="ListParagraph"/>
        <w:numPr>
          <w:ilvl w:val="0"/>
          <w:numId w:val="2"/>
        </w:numPr>
      </w:pPr>
      <w:r>
        <w:t xml:space="preserve">2: Some evidence, with clear gaps</w:t>
      </w:r>
    </w:p>
    <w:p>
      <w:pPr>
        <w:pStyle w:val="ListParagraph"/>
        <w:numPr>
          <w:ilvl w:val="0"/>
          <w:numId w:val="2"/>
        </w:numPr>
      </w:pPr>
      <w:r>
        <w:t xml:space="preserve">3: Solid evidence, meets the bar for the role</w:t>
      </w:r>
    </w:p>
    <w:p>
      <w:pPr>
        <w:pStyle w:val="ListParagraph"/>
        <w:numPr>
          <w:ilvl w:val="0"/>
          <w:numId w:val="2"/>
        </w:numPr>
      </w:pPr>
      <w:r>
        <w:t xml:space="preserve">4: Strong evidence, above the bar for the role</w:t>
      </w:r>
    </w:p>
    <w:p>
      <w:pPr>
        <w:pStyle w:val="ListParagraph"/>
        <w:numPr>
          <w:ilvl w:val="0"/>
          <w:numId w:val="2"/>
        </w:numPr>
      </w:pPr>
      <w:r>
        <w:t xml:space="preserve">5: Exceptional evidence</w:t>
      </w:r>
    </w:p>
    <w:p>
      <w:pPr>
        <w:spacing w:after="120"/>
      </w:pPr>
      <w:r>
        <w:rPr>
          <w:i/>
          <w:iCs/>
          <w:color w:val="595959"/>
        </w:rPr>
        <w:t xml:space="preserve">Rate each answer against this scale, not against other candidates. Write one sentence on what a 3 looks like for each competency before the first interview.</w:t>
      </w:r>
    </w:p>
    <w:p>
      <w:pPr>
        <w:pStyle w:val="Heading2"/>
      </w:pPr>
      <w:r>
        <w:t xml:space="preserve">Closing</w:t>
      </w:r>
    </w:p>
    <w:p>
      <w:pPr>
        <w:spacing w:after="120"/>
      </w:pPr>
      <w:r>
        <w:t xml:space="preserve">Ask whether the candidate has questions, explain the next steps and when they will hear back, and thank them for their time.</w:t>
      </w:r>
    </w:p>
    <w:p>
      <w:pPr>
        <w:pStyle w:val="Heading2"/>
      </w:pPr>
      <w:r>
        <w:t xml:space="preserve">After the interview</w:t>
      </w:r>
    </w:p>
    <w:p>
      <w:r>
        <w:t xml:space="preserve">☐ Rate each answer on the scale right away, before you talk to anyone else</w:t>
      </w:r>
    </w:p>
    <w:p>
      <w:r>
        <w:t xml:space="preserve">☐ Write the evidence behind each rating in your interview notes</w:t>
      </w:r>
    </w:p>
    <w:p>
      <w:r>
        <w:t xml:space="preserve">☐ Compare candidates on the ratings, not on the feel of the conversation</w:t>
      </w: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Structured interview guide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